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СООБЩЕНИЕ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проведении публичных слушаний по проекту решения Совета депутатов Александровского муниципального округа Ставропольского края                     «</w:t>
      </w:r>
      <w:r>
        <w:rPr>
          <w:b/>
          <w:bCs/>
          <w:spacing w:val="-8"/>
          <w:sz w:val="28"/>
          <w:szCs w:val="28"/>
        </w:rPr>
        <w:t>О бюджете Александровского муниципального округа Ставропольского края на 2026 год и плановый период 2027 и 2028 годов</w:t>
      </w:r>
      <w:r>
        <w:rPr>
          <w:b/>
          <w:bCs/>
          <w:sz w:val="28"/>
          <w:szCs w:val="28"/>
        </w:rPr>
        <w:t>»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Дата проведения публичных слушаний – 11 декабря 2025 года.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Время начала публичных слушаний – 10.00.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 публичных слушаний – с. Александровское,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ул. К. Маркса, д. 58, зал заседаний администрации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Александровского муниципального округа Ставропольского края.</w:t>
      </w:r>
    </w:p>
    <w:p>
      <w:pPr>
        <w:pStyle w:val="Normal"/>
        <w:jc w:val="both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>Решение Совета депутатов Александровского муниципального округа Ставропольского края от 25 ноября 2025 года № 18/141 «</w:t>
      </w:r>
      <w:r>
        <w:rPr>
          <w:color w:val="000000"/>
          <w:sz w:val="28"/>
          <w:szCs w:val="28"/>
        </w:rPr>
        <w:t>О назначении публичных слушаний по проекту решения Совета депутатов Александровского муниципального округа Ставропольского края</w:t>
      </w:r>
      <w:r>
        <w:rPr>
          <w:sz w:val="28"/>
          <w:szCs w:val="28"/>
        </w:rPr>
        <w:t xml:space="preserve"> «</w:t>
      </w:r>
      <w:r>
        <w:rPr>
          <w:b w:val="false"/>
          <w:bCs w:val="false"/>
          <w:spacing w:val="-8"/>
          <w:sz w:val="28"/>
          <w:szCs w:val="28"/>
        </w:rPr>
        <w:t>О бюджете Александровского муниципального округа Ставропольского края на 2026 год и плановый период 2027 и 2028 годов</w:t>
      </w:r>
      <w:r>
        <w:rPr>
          <w:sz w:val="28"/>
          <w:szCs w:val="28"/>
        </w:rPr>
        <w:t>» и проект решения Совета депутатов Александровского муниципального округа Ставропольского края «</w:t>
      </w:r>
      <w:r>
        <w:rPr>
          <w:b w:val="false"/>
          <w:bCs w:val="false"/>
          <w:spacing w:val="-8"/>
          <w:sz w:val="28"/>
          <w:szCs w:val="28"/>
        </w:rPr>
        <w:t>О бюджете Александровского муниципального округа Ставропольского края на 2026 год и плановый период 2027 и 2028 годов</w:t>
      </w:r>
      <w:r>
        <w:rPr>
          <w:sz w:val="28"/>
          <w:szCs w:val="28"/>
        </w:rPr>
        <w:t xml:space="preserve">» (далее - Проект решения) размещены </w:t>
      </w:r>
      <w:r>
        <w:rPr>
          <w:rFonts w:eastAsia="Calibri"/>
          <w:sz w:val="28"/>
          <w:szCs w:val="28"/>
          <w:lang w:eastAsia="en-US"/>
        </w:rPr>
        <w:t>в сетевом издании «Информационно-правовой портал Александровского муниципального округа Ставропольского края» (</w:t>
      </w:r>
      <w:hyperlink r:id="rId2">
        <w:r>
          <w:rPr>
            <w:rStyle w:val="Hyperlink"/>
            <w:rFonts w:eastAsia="Calibri"/>
            <w:sz w:val="28"/>
            <w:szCs w:val="28"/>
            <w:lang w:eastAsia="en-US"/>
          </w:rPr>
          <w:t>www.portalamosk.ru</w:t>
        </w:r>
      </w:hyperlink>
      <w:r>
        <w:rPr>
          <w:rFonts w:eastAsia="Calibri"/>
          <w:sz w:val="28"/>
          <w:szCs w:val="28"/>
          <w:lang w:eastAsia="en-US"/>
        </w:rPr>
        <w:t>), а также на официальном сайте администрации Александровского муниципального округа Ставропольского края (</w:t>
      </w:r>
      <w:hyperlink r:id="rId3">
        <w:r>
          <w:rPr>
            <w:rStyle w:val="Hyperlink"/>
            <w:rFonts w:eastAsia="Calibri"/>
            <w:sz w:val="28"/>
            <w:szCs w:val="28"/>
            <w:lang w:eastAsia="en-US"/>
          </w:rPr>
          <w:t>www.aleksadmin.gosuslugi.ru</w:t>
        </w:r>
      </w:hyperlink>
      <w:r>
        <w:rPr>
          <w:rFonts w:eastAsia="Calibri"/>
          <w:sz w:val="28"/>
          <w:szCs w:val="28"/>
          <w:lang w:eastAsia="en-US"/>
        </w:rPr>
        <w:t>).</w:t>
      </w:r>
    </w:p>
    <w:p>
      <w:pPr>
        <w:pStyle w:val="Normal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 xml:space="preserve">Предложения и замечания по Проекту решения направляются </w:t>
      </w:r>
      <w:r>
        <w:rPr>
          <w:sz w:val="28"/>
          <w:szCs w:val="28"/>
        </w:rPr>
        <w:t xml:space="preserve">в письменной форме до 08 декабря 2025 года в аппарат Совета депутатов Александровского муниципального округа Ставропольского края по адресу:                                      с. Александровское, ул. К. Маркса, д. 58, с 8.00 до 16.00 часов ежедневно                  (кроме субботы и воскресенья) или в форме электронного документа на электронный адрес </w:t>
      </w:r>
      <w:hyperlink r:id="rId4">
        <w:r>
          <w:rPr>
            <w:rStyle w:val="Hyperlink"/>
            <w:sz w:val="28"/>
            <w:szCs w:val="28"/>
          </w:rPr>
          <w:t>sovetamr@mail.ru</w:t>
        </w:r>
      </w:hyperlink>
      <w:r>
        <w:rPr>
          <w:sz w:val="28"/>
          <w:szCs w:val="28"/>
        </w:rPr>
        <w:t>.</w:t>
      </w:r>
    </w:p>
    <w:p>
      <w:pPr>
        <w:pStyle w:val="Normal"/>
        <w:jc w:val="both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обсуждении Проекта решения и учет предложений по Проекту решения осуществляется в соответствии с Порядком назначения и проведения публичных слушаний на территории Александровского муниципального округа Ставропольского края, утвержденным </w:t>
      </w:r>
      <w:r>
        <w:rPr>
          <w:color w:val="000000"/>
          <w:sz w:val="28"/>
          <w:szCs w:val="28"/>
        </w:rPr>
        <w:t>решением Совета депутатов Александровского муниципального округа Ставропольского края от 18 ноября 2025 года № 15/138.</w:t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1701" w:right="567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XO Thames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Droid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Droid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Droid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Droid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Droid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BodyTextIndent2">
    <w:name w:val="Body Text Indent 2"/>
    <w:link w:val="BodyTextIndent21"/>
    <w:qFormat/>
    <w:rPr>
      <w:sz w:val="28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0"/>
    </w:rPr>
  </w:style>
  <w:style w:type="character" w:styleId="Textbodyindent">
    <w:name w:val="Text body indent"/>
    <w:qFormat/>
    <w:rPr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BodyText2">
    <w:name w:val="Body Text 2"/>
    <w:link w:val="BodyText21"/>
    <w:qFormat/>
    <w:rPr/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Header1">
    <w:name w:val="Header1"/>
    <w:qFormat/>
    <w:rPr/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PageNumber">
    <w:name w:val="page number"/>
    <w:basedOn w:val="DefaultParagraphFont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Droid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Droid Sans Devanagari"/>
    </w:rPr>
  </w:style>
  <w:style w:type="paragraph" w:styleId="BodyTextIndent21">
    <w:name w:val="Body Text Indent 21"/>
    <w:basedOn w:val="Normal"/>
    <w:link w:val="BodyTextIndent2"/>
    <w:qFormat/>
    <w:pPr>
      <w:ind w:firstLine="720" w:left="0" w:right="0"/>
      <w:jc w:val="both"/>
    </w:pPr>
    <w:rPr>
      <w:sz w:val="28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Droid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BodyTextIndent">
    <w:name w:val="Body Text Indent"/>
    <w:basedOn w:val="Normal"/>
    <w:pPr>
      <w:ind w:firstLine="840" w:left="0" w:right="0"/>
      <w:jc w:val="both"/>
    </w:pPr>
    <w:rPr>
      <w:sz w:val="28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BodyText21">
    <w:name w:val="Body Text 21"/>
    <w:basedOn w:val="Normal"/>
    <w:link w:val="BodyText2"/>
    <w:qFormat/>
    <w:pPr>
      <w:spacing w:lineRule="auto" w:line="480" w:before="0" w:after="120"/>
    </w:pPr>
    <w:rPr/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Droid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eaderandFooter1">
    <w:name w:val="Header and Footer1"/>
    <w:basedOn w:val="Normal"/>
    <w:qFormat/>
    <w:pPr/>
    <w:rPr/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Droid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PageNumber1">
    <w:name w:val="Page Number1"/>
    <w:basedOn w:val="DefaultParagraphFont1"/>
    <w:qFormat/>
    <w:pPr/>
    <w:rPr/>
  </w:style>
  <w:style w:type="paragraph" w:styleId="Style12">
    <w:name w:val="Содержимое врезки"/>
    <w:basedOn w:val="Normal"/>
    <w:qFormat/>
    <w:pPr/>
    <w:rPr/>
  </w:style>
  <w:style w:type="table" w:default="1" w:styleId="Style_28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rtalamosk.ru/" TargetMode="External"/><Relationship Id="rId3" Type="http://schemas.openxmlformats.org/officeDocument/2006/relationships/hyperlink" Target="http://www.aleksadmin.gosuslugi.ru/" TargetMode="External"/><Relationship Id="rId4" Type="http://schemas.openxmlformats.org/officeDocument/2006/relationships/hyperlink" Target="mailto:sovetamr@mail.ru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Application>LibreOffice/24.8.3.2$Linux_X86_64 LibreOffice_project/480$Build-2</Application>
  <AppVersion>15.0000</AppVersion>
  <Pages>1</Pages>
  <Words>261</Words>
  <Characters>1885</Characters>
  <CharactersWithSpaces>2215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2025-11-26T14:59:43Z</cp:lastPrinted>
  <dcterms:modified xsi:type="dcterms:W3CDTF">2025-11-27T10:08:07Z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